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/>
          <w:sz w:val="24"/>
          <w:szCs w:val="24"/>
          <w:lang w:val="sr-CS"/>
        </w:rPr>
        <w:t xml:space="preserve">РЕПУБЛИКА СРБИЈА                                                                      </w:t>
      </w: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-671195</wp:posOffset>
            </wp:positionH>
            <wp:positionV relativeFrom="paragraph">
              <wp:posOffset>-311785</wp:posOffset>
            </wp:positionV>
            <wp:extent cx="976630" cy="1321435"/>
            <wp:effectExtent l="0" t="0" r="0" b="0"/>
            <wp:wrapSquare wrapText="largest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sz w:val="24"/>
          <w:szCs w:val="24"/>
          <w:lang w:val="sr-CS"/>
        </w:rPr>
        <w:t>Ш</w:t>
      </w:r>
      <w:r>
        <w:rPr>
          <w:rFonts w:cs="Times New Roman"/>
          <w:b/>
          <w:sz w:val="24"/>
          <w:szCs w:val="24"/>
          <w:lang w:val="sr-CS"/>
        </w:rPr>
        <w:t>ифра: КЛ-01-02/02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/>
          <w:sz w:val="24"/>
          <w:szCs w:val="24"/>
          <w:lang w:val="sr-CS"/>
        </w:rPr>
        <w:t xml:space="preserve">Општина Ћићевац                                                                              </w:t>
      </w:r>
      <w:r>
        <w:rPr>
          <w:rFonts w:cs="Times New Roman"/>
          <w:b/>
          <w:sz w:val="24"/>
          <w:szCs w:val="24"/>
          <w:lang w:val="sr-RS"/>
        </w:rPr>
        <w:t>Датум:</w:t>
      </w:r>
      <w:r>
        <w:rPr>
          <w:rFonts w:cs="Times New Roman"/>
          <w:b/>
          <w:sz w:val="24"/>
          <w:szCs w:val="24"/>
          <w:lang w:val="sr-Latn-RS"/>
        </w:rPr>
        <w:t xml:space="preserve"> </w:t>
      </w:r>
      <w:r>
        <w:rPr>
          <w:rFonts w:cs="Times New Roman"/>
          <w:b/>
          <w:sz w:val="24"/>
          <w:szCs w:val="24"/>
          <w:lang w:val="sr-RS"/>
        </w:rPr>
        <w:t>12</w:t>
      </w:r>
      <w:r>
        <w:rPr>
          <w:rFonts w:cs="Times New Roman"/>
          <w:b/>
          <w:sz w:val="24"/>
          <w:szCs w:val="24"/>
          <w:lang w:val="sr-Latn-RS"/>
        </w:rPr>
        <w:t>.</w:t>
      </w:r>
      <w:r>
        <w:rPr>
          <w:rFonts w:cs="Times New Roman"/>
          <w:b/>
          <w:sz w:val="24"/>
          <w:szCs w:val="24"/>
          <w:lang w:val="sr-RS"/>
        </w:rPr>
        <w:t>04</w:t>
      </w:r>
      <w:r>
        <w:rPr>
          <w:rFonts w:cs="Times New Roman"/>
          <w:b/>
          <w:sz w:val="24"/>
          <w:szCs w:val="24"/>
          <w:lang w:val="sr-Latn-RS"/>
        </w:rPr>
        <w:t>.20</w:t>
      </w:r>
      <w:r>
        <w:rPr>
          <w:rFonts w:cs="Times New Roman"/>
          <w:b/>
          <w:sz w:val="24"/>
          <w:szCs w:val="24"/>
          <w:lang w:val="sr-RS"/>
        </w:rPr>
        <w:t>21</w:t>
      </w:r>
      <w:r>
        <w:rPr>
          <w:rFonts w:cs="Times New Roman"/>
          <w:b/>
          <w:sz w:val="24"/>
          <w:szCs w:val="24"/>
          <w:lang w:val="sr-Latn-RS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/>
          <w:sz w:val="24"/>
          <w:szCs w:val="24"/>
          <w:lang w:val="sr-CS"/>
        </w:rPr>
        <w:t>Општинска управа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/>
          <w:sz w:val="24"/>
          <w:szCs w:val="24"/>
          <w:lang w:val="sr-CS"/>
        </w:rPr>
        <w:t>Одсек за</w:t>
      </w:r>
      <w:r>
        <w:rPr>
          <w:rFonts w:cs="Times New Roman"/>
          <w:sz w:val="24"/>
          <w:szCs w:val="24"/>
          <w:lang w:val="sr-RS"/>
        </w:rPr>
        <w:t xml:space="preserve"> урбанизам,грађевинарство 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/>
          <w:sz w:val="24"/>
          <w:szCs w:val="24"/>
          <w:lang w:val="sr-RS"/>
        </w:rPr>
        <w:t xml:space="preserve"> </w:t>
      </w:r>
      <w:r>
        <w:rPr>
          <w:rFonts w:cs="Times New Roman"/>
          <w:sz w:val="24"/>
          <w:szCs w:val="24"/>
          <w:lang w:val="sr-CS"/>
        </w:rPr>
        <w:t>инспекцијске послове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/>
          <w:sz w:val="24"/>
          <w:szCs w:val="24"/>
          <w:lang w:val="sr-CS"/>
        </w:rPr>
        <w:t xml:space="preserve"> </w:t>
      </w:r>
      <w:r>
        <w:rPr>
          <w:rFonts w:eastAsia="Calibri" w:cs="Times New Roman" w:eastAsiaTheme="minorHAnsi"/>
          <w:color w:val="auto"/>
          <w:kern w:val="0"/>
          <w:sz w:val="24"/>
          <w:szCs w:val="24"/>
          <w:lang w:val="sr-RS" w:eastAsia="en-US" w:bidi="ar-SA"/>
        </w:rPr>
        <w:t>И</w:t>
      </w:r>
      <w:r>
        <w:rPr>
          <w:rFonts w:cs="Times New Roman"/>
          <w:sz w:val="24"/>
          <w:szCs w:val="24"/>
          <w:lang w:val="sr-CS"/>
        </w:rPr>
        <w:t xml:space="preserve">нспекција </w:t>
      </w:r>
      <w:r>
        <w:rPr>
          <w:rFonts w:cs="Times New Roman"/>
          <w:sz w:val="24"/>
          <w:szCs w:val="24"/>
          <w:lang w:val="sr-RS"/>
        </w:rPr>
        <w:t>за заштиту животне средине</w:t>
      </w:r>
    </w:p>
    <w:p>
      <w:pPr>
        <w:pStyle w:val="Normal"/>
        <w:jc w:val="center"/>
        <w:rPr>
          <w:b/>
          <w:b/>
          <w:sz w:val="28"/>
          <w:szCs w:val="28"/>
          <w:lang w:val="sr-RS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  <w:lang w:val="sr-RS"/>
        </w:rPr>
      </w:pPr>
      <w:r>
        <w:rPr>
          <w:b/>
          <w:sz w:val="28"/>
          <w:szCs w:val="28"/>
          <w:lang w:val="sr-RS"/>
        </w:rPr>
        <w:t>ЗАШТИТА ОД НЕЈОНИЗУЈУЋИХ ЗРАЧЕЊА</w:t>
      </w:r>
    </w:p>
    <w:p>
      <w:pPr>
        <w:pStyle w:val="Normal"/>
        <w:spacing w:before="120" w:after="20"/>
        <w:jc w:val="center"/>
        <w:rPr>
          <w:rFonts w:eastAsia="Calibri"/>
          <w:b/>
          <w:b/>
          <w:sz w:val="26"/>
          <w:szCs w:val="26"/>
          <w:lang w:val="sr-Latn-RS"/>
        </w:rPr>
      </w:pPr>
      <w:r>
        <w:rPr>
          <w:b/>
          <w:sz w:val="26"/>
          <w:szCs w:val="26"/>
          <w:lang w:val="sr-RS"/>
        </w:rPr>
        <w:t xml:space="preserve">КОНТРОЛНА ЛИСТА: </w:t>
      </w:r>
      <w:r>
        <w:rPr>
          <w:rFonts w:eastAsia="Calibri"/>
          <w:b/>
          <w:sz w:val="26"/>
          <w:szCs w:val="26"/>
          <w:lang w:val="sr-Latn-RS"/>
        </w:rPr>
        <w:t>КОРИШЋЕЊЕ ИЗВОРА НЕЈОНИЗУЈУЋИХ ЗРАЧЕЊА</w:t>
      </w:r>
    </w:p>
    <w:p>
      <w:pPr>
        <w:pStyle w:val="Normal"/>
        <w:rPr>
          <w:lang w:val="sr-Latn-CS"/>
        </w:rPr>
      </w:pPr>
      <w:r>
        <w:rPr>
          <w:lang w:val="sr-Latn-CS"/>
        </w:rPr>
      </w:r>
    </w:p>
    <w:tbl>
      <w:tblPr>
        <w:tblW w:w="4950" w:type="pct"/>
        <w:jc w:val="left"/>
        <w:tblInd w:w="8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988"/>
        <w:gridCol w:w="3180"/>
        <w:gridCol w:w="3405"/>
      </w:tblGrid>
      <w:tr>
        <w:trPr>
          <w:trHeight w:val="288" w:hRule="atLeast"/>
        </w:trPr>
        <w:tc>
          <w:tcPr>
            <w:tcW w:w="10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7E6E6" w:val="clear"/>
            <w:vAlign w:val="bottom"/>
          </w:tcPr>
          <w:p>
            <w:pPr>
              <w:pStyle w:val="Normal"/>
              <w:rPr>
                <w:b/>
                <w:b/>
                <w:bCs/>
                <w:lang w:val="sr-RS"/>
              </w:rPr>
            </w:pPr>
            <w:r>
              <w:rPr>
                <w:b/>
                <w:bCs/>
                <w:lang w:val="sr-RS"/>
              </w:rPr>
              <w:t>ПРАВНИ ОСНОВ – ЗАКОН О ЗАШТИТИ ОД НЕЈОНИЗУЈУЋИХ ЗРАЧЕЊА („Сл. гласник РС” бр. 36/09)</w:t>
            </w:r>
          </w:p>
        </w:tc>
      </w:tr>
      <w:tr>
        <w:trPr>
          <w:trHeight w:val="288" w:hRule="atLeast"/>
        </w:trPr>
        <w:tc>
          <w:tcPr>
            <w:tcW w:w="10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7E6E6" w:val="clear"/>
            <w:vAlign w:val="bottom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ИНФОРМАЦИЈЕ О ОПЕРАТЕРУ</w:t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bCs/>
              </w:rPr>
            </w:pPr>
            <w:r>
              <w:rPr>
                <w:bCs/>
                <w:lang w:val="sr-Latn-CS"/>
              </w:rPr>
              <w:t xml:space="preserve">Назив </w:t>
            </w:r>
          </w:p>
        </w:tc>
        <w:tc>
          <w:tcPr>
            <w:tcW w:w="65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lang w:val="sr-Latn-CS"/>
              </w:rPr>
            </w:pPr>
            <w:r>
              <w:rPr>
                <w:lang w:val="sr-Latn-CS"/>
              </w:rPr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bCs/>
                <w:lang w:val="ru-RU"/>
              </w:rPr>
            </w:pPr>
            <w:r>
              <w:rPr>
                <w:bCs/>
                <w:lang w:val="sr-Latn-CS"/>
              </w:rPr>
              <w:t xml:space="preserve">Адреса </w:t>
            </w:r>
            <w:r>
              <w:rPr>
                <w:bCs/>
                <w:lang w:val="ru-RU"/>
              </w:rPr>
              <w:t>(улица и број) оператера</w:t>
            </w:r>
          </w:p>
        </w:tc>
        <w:tc>
          <w:tcPr>
            <w:tcW w:w="65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lang w:val="sr-Latn-CS"/>
              </w:rPr>
            </w:pPr>
            <w:r>
              <w:rPr>
                <w:lang w:val="sr-Latn-CS"/>
              </w:rPr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bCs/>
                <w:strike/>
                <w:lang w:val="sr-Latn-CS"/>
              </w:rPr>
            </w:pPr>
            <w:r>
              <w:rPr>
                <w:bCs/>
                <w:lang w:val="sr-Latn-CS"/>
              </w:rPr>
              <w:t>Општина - Град</w:t>
            </w:r>
          </w:p>
        </w:tc>
        <w:tc>
          <w:tcPr>
            <w:tcW w:w="65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lang w:val="sr-Latn-CS"/>
              </w:rPr>
            </w:pPr>
            <w:r>
              <w:rPr>
                <w:lang w:val="sr-Latn-CS"/>
              </w:rPr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Матични број</w:t>
            </w:r>
          </w:p>
        </w:tc>
        <w:tc>
          <w:tcPr>
            <w:tcW w:w="65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lang w:val="sr-Latn-CS"/>
              </w:rPr>
            </w:pPr>
            <w:r>
              <w:rPr>
                <w:lang w:val="sr-Latn-CS"/>
              </w:rPr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bCs/>
                <w:lang w:val="sr-Latn-CS"/>
              </w:rPr>
            </w:pPr>
            <w:r>
              <w:rPr>
                <w:lang w:val="sr-CS"/>
              </w:rPr>
              <w:t>Порески идентификациони број (ПИБ)</w:t>
            </w:r>
          </w:p>
        </w:tc>
        <w:tc>
          <w:tcPr>
            <w:tcW w:w="65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lang w:val="sr-Latn-CS"/>
              </w:rPr>
            </w:pPr>
            <w:r>
              <w:rPr>
                <w:lang w:val="sr-Latn-CS"/>
              </w:rPr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bCs/>
              </w:rPr>
            </w:pPr>
            <w:r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65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lang w:val="sr-Latn-CS"/>
              </w:rPr>
            </w:pPr>
            <w:r>
              <w:rPr>
                <w:lang w:val="sr-Latn-CS"/>
              </w:rPr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Назив радног места</w:t>
            </w:r>
          </w:p>
        </w:tc>
        <w:tc>
          <w:tcPr>
            <w:tcW w:w="65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lang w:val="sr-Latn-CS"/>
              </w:rPr>
            </w:pPr>
            <w:r>
              <w:rPr>
                <w:lang w:val="sr-Latn-CS"/>
              </w:rPr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bCs/>
              </w:rPr>
            </w:pPr>
            <w:r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65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lang w:val="sr-Latn-CS"/>
              </w:rPr>
            </w:pPr>
            <w:r>
              <w:rPr>
                <w:lang w:val="sr-Latn-CS"/>
              </w:rPr>
            </w:r>
          </w:p>
        </w:tc>
      </w:tr>
      <w:tr>
        <w:trPr>
          <w:trHeight w:val="288" w:hRule="atLeast"/>
        </w:trPr>
        <w:tc>
          <w:tcPr>
            <w:tcW w:w="10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7E6E6" w:val="clear"/>
            <w:vAlign w:val="bottom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lang w:val="sr-RS"/>
              </w:rPr>
              <w:t>ИНФОРМАЦИЈЕ О ИЗВОРУ</w:t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sr-RS"/>
              </w:rPr>
            </w:pPr>
            <w:r>
              <w:rPr>
                <w:lang w:val="sr-RS"/>
              </w:rPr>
              <w:t>Име извора</w:t>
            </w:r>
          </w:p>
        </w:tc>
        <w:tc>
          <w:tcPr>
            <w:tcW w:w="65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lang w:val="sr-Latn-CS"/>
              </w:rPr>
            </w:pPr>
            <w:r>
              <w:rPr>
                <w:lang w:val="sr-Latn-CS"/>
              </w:rPr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lang w:val="sr-Latn-CS"/>
              </w:rPr>
            </w:pPr>
            <w:r>
              <w:rPr>
                <w:lang w:val="sr-Latn-CS"/>
              </w:rPr>
              <w:t xml:space="preserve">Адреса </w:t>
            </w:r>
            <w:r>
              <w:rPr/>
              <w:t>(улица и број)</w:t>
            </w:r>
          </w:p>
        </w:tc>
        <w:tc>
          <w:tcPr>
            <w:tcW w:w="65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lang w:val="sr-Latn-CS"/>
              </w:rPr>
            </w:pPr>
            <w:r>
              <w:rPr>
                <w:lang w:val="sr-Latn-CS"/>
              </w:rPr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trike/>
                <w:lang w:val="sr-Latn-CS"/>
              </w:rPr>
            </w:pPr>
            <w:r>
              <w:rPr>
                <w:lang w:val="sr-Latn-CS"/>
              </w:rPr>
              <w:t>Општина - Град</w:t>
            </w:r>
          </w:p>
        </w:tc>
        <w:tc>
          <w:tcPr>
            <w:tcW w:w="65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lang w:val="sr-Latn-CS"/>
              </w:rPr>
            </w:pPr>
            <w:r>
              <w:rPr>
                <w:lang w:val="sr-Latn-CS"/>
              </w:rPr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sr-RS"/>
              </w:rPr>
            </w:pPr>
            <w:r>
              <w:rPr>
                <w:lang w:val="sr-RS"/>
              </w:rPr>
              <w:t>Датум постављања</w:t>
            </w:r>
          </w:p>
        </w:tc>
        <w:tc>
          <w:tcPr>
            <w:tcW w:w="65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lang w:val="sr-Latn-CS"/>
              </w:rPr>
            </w:pPr>
            <w:r>
              <w:rPr>
                <w:lang w:val="sr-Latn-CS"/>
              </w:rPr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sr-RS"/>
              </w:rPr>
            </w:pPr>
            <w:r>
              <w:rPr>
                <w:lang w:val="sr-RS"/>
              </w:rPr>
              <w:t>Врста извора</w:t>
            </w:r>
          </w:p>
          <w:p>
            <w:pPr>
              <w:pStyle w:val="NoSpacing"/>
              <w:numPr>
                <w:ilvl w:val="0"/>
                <w:numId w:val="2"/>
              </w:numPr>
              <w:rPr/>
            </w:pPr>
            <w:r>
              <w:rPr>
                <w:lang w:val="sr-RS"/>
              </w:rPr>
              <w:t>Нискофреквентно подручје</w:t>
            </w:r>
          </w:p>
          <w:p>
            <w:pPr>
              <w:pStyle w:val="NoSpacing"/>
              <w:rPr/>
            </w:pPr>
            <w:r>
              <w:rPr/>
              <w:t xml:space="preserve">Вод 0,4 kV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0" w:name="__Fieldmark__3285_4238426155"/>
            <w:bookmarkStart w:id="1" w:name="__Fieldmark__3285_4238426155"/>
            <w:bookmarkEnd w:id="1"/>
            <w:r>
              <w:rPr/>
              <w:t xml:space="preserve">   </w:t>
            </w:r>
            <w:r>
              <w:rPr/>
              <w:fldChar w:fldCharType="end"/>
            </w:r>
          </w:p>
          <w:p>
            <w:pPr>
              <w:pStyle w:val="NoSpacing"/>
              <w:rPr/>
            </w:pPr>
            <w:r>
              <w:rPr/>
              <w:t xml:space="preserve">Вод 10 kV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" w:name="__Fieldmark__3290_4238426155"/>
            <w:bookmarkStart w:id="3" w:name="__Fieldmark__3290_4238426155"/>
            <w:bookmarkEnd w:id="3"/>
            <w:r>
              <w:rPr/>
              <w:t xml:space="preserve">   </w:t>
            </w:r>
            <w:r>
              <w:rPr/>
              <w:fldChar w:fldCharType="end"/>
            </w:r>
            <w:r>
              <w:rPr>
                <w:lang w:val="sr-RS"/>
              </w:rPr>
              <w:t xml:space="preserve">      </w:t>
            </w:r>
          </w:p>
          <w:p>
            <w:pPr>
              <w:pStyle w:val="NoSpacing"/>
              <w:rPr/>
            </w:pPr>
            <w:r>
              <w:rPr/>
              <w:t xml:space="preserve">Вод 35 kV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" w:name="__Fieldmark__3296_4238426155"/>
            <w:bookmarkStart w:id="5" w:name="__Fieldmark__3296_4238426155"/>
            <w:bookmarkEnd w:id="5"/>
            <w:r>
              <w:rPr/>
              <w:t xml:space="preserve">   </w:t>
            </w:r>
            <w:r>
              <w:rPr/>
              <w:fldChar w:fldCharType="end"/>
            </w:r>
            <w:r>
              <w:rPr>
                <w:lang w:val="sr-RS"/>
              </w:rPr>
              <w:t xml:space="preserve">      </w:t>
            </w:r>
          </w:p>
          <w:p>
            <w:pPr>
              <w:pStyle w:val="NoSpacing"/>
              <w:rPr/>
            </w:pPr>
            <w:r>
              <w:rPr/>
              <w:t xml:space="preserve">Вод 110 kV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" w:name="__Fieldmark__3302_4238426155"/>
            <w:bookmarkStart w:id="7" w:name="__Fieldmark__3302_4238426155"/>
            <w:bookmarkEnd w:id="7"/>
            <w:r>
              <w:rPr/>
              <w:t xml:space="preserve">   </w:t>
            </w:r>
            <w:r>
              <w:rPr/>
              <w:fldChar w:fldCharType="end"/>
            </w:r>
            <w:r>
              <w:rPr>
                <w:lang w:val="sr-RS"/>
              </w:rPr>
              <w:t xml:space="preserve">    </w:t>
            </w:r>
          </w:p>
          <w:p>
            <w:pPr>
              <w:pStyle w:val="NoSpacing"/>
              <w:rPr/>
            </w:pPr>
            <w:r>
              <w:rPr/>
              <w:t xml:space="preserve">Вод 220 kV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" w:name="__Fieldmark__3308_4238426155"/>
            <w:bookmarkStart w:id="9" w:name="__Fieldmark__3308_4238426155"/>
            <w:bookmarkEnd w:id="9"/>
            <w:r>
              <w:rPr/>
              <w:t xml:space="preserve">   </w:t>
            </w:r>
            <w:r>
              <w:rPr/>
              <w:fldChar w:fldCharType="end"/>
            </w:r>
            <w:r>
              <w:rPr>
                <w:lang w:val="sr-RS"/>
              </w:rPr>
              <w:t xml:space="preserve">    </w:t>
            </w:r>
          </w:p>
          <w:p>
            <w:pPr>
              <w:pStyle w:val="NoSpacing"/>
              <w:rPr/>
            </w:pPr>
            <w:r>
              <w:rPr/>
              <w:t xml:space="preserve">Вод 400 kV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" w:name="__Fieldmark__3314_4238426155"/>
            <w:bookmarkStart w:id="11" w:name="__Fieldmark__3314_4238426155"/>
            <w:bookmarkEnd w:id="11"/>
            <w:r>
              <w:rPr/>
              <w:t xml:space="preserve">   </w:t>
            </w:r>
            <w:r>
              <w:rPr/>
              <w:fldChar w:fldCharType="end"/>
            </w:r>
            <w:r>
              <w:rPr>
                <w:lang w:val="sr-RS"/>
              </w:rPr>
              <w:t xml:space="preserve">    </w:t>
            </w:r>
          </w:p>
          <w:p>
            <w:pPr>
              <w:pStyle w:val="NoSpacing"/>
              <w:rPr/>
            </w:pPr>
            <w:r>
              <w:rPr/>
              <w:t xml:space="preserve">Трафо 10 kV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" w:name="__Fieldmark__3320_4238426155"/>
            <w:bookmarkStart w:id="13" w:name="__Fieldmark__3320_4238426155"/>
            <w:bookmarkEnd w:id="13"/>
            <w:r>
              <w:rPr/>
              <w:t xml:space="preserve">   </w:t>
            </w:r>
            <w:r>
              <w:rPr/>
              <w:fldChar w:fldCharType="end"/>
            </w:r>
          </w:p>
          <w:p>
            <w:pPr>
              <w:pStyle w:val="NoSpacing"/>
              <w:rPr/>
            </w:pPr>
            <w:r>
              <w:rPr/>
              <w:t xml:space="preserve">Трафо 35 kV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4" w:name="__Fieldmark__3325_4238426155"/>
            <w:bookmarkStart w:id="15" w:name="__Fieldmark__3325_4238426155"/>
            <w:bookmarkEnd w:id="15"/>
            <w:r>
              <w:rPr/>
              <w:t xml:space="preserve">   </w:t>
            </w:r>
            <w:r>
              <w:rPr/>
              <w:fldChar w:fldCharType="end"/>
            </w:r>
            <w:r>
              <w:rPr>
                <w:lang w:val="sr-RS"/>
              </w:rPr>
              <w:t xml:space="preserve">  </w:t>
            </w:r>
          </w:p>
          <w:p>
            <w:pPr>
              <w:pStyle w:val="NoSpacing"/>
              <w:rPr/>
            </w:pPr>
            <w:r>
              <w:rPr/>
              <w:t xml:space="preserve">Трафо 110 kV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6" w:name="__Fieldmark__3331_4238426155"/>
            <w:bookmarkStart w:id="17" w:name="__Fieldmark__3331_4238426155"/>
            <w:bookmarkEnd w:id="17"/>
            <w:r>
              <w:rPr/>
              <w:t xml:space="preserve">   </w:t>
            </w:r>
            <w:r>
              <w:rPr/>
              <w:fldChar w:fldCharType="end"/>
            </w:r>
          </w:p>
          <w:p>
            <w:pPr>
              <w:pStyle w:val="NoSpacing"/>
              <w:rPr/>
            </w:pPr>
            <w:r>
              <w:rPr/>
              <w:t xml:space="preserve">Трафо 220 kV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8" w:name="__Fieldmark__3336_4238426155"/>
            <w:bookmarkStart w:id="19" w:name="__Fieldmark__3336_4238426155"/>
            <w:bookmarkEnd w:id="19"/>
            <w:r>
              <w:rPr/>
              <w:t xml:space="preserve">   </w:t>
            </w:r>
            <w:r>
              <w:rPr/>
              <w:fldChar w:fldCharType="end"/>
            </w:r>
          </w:p>
          <w:p>
            <w:pPr>
              <w:pStyle w:val="Normal"/>
              <w:rPr/>
            </w:pPr>
            <w:r>
              <w:rPr/>
              <w:t xml:space="preserve">Трафо 400 kV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0" w:name="__Fieldmark__3342_4238426155"/>
            <w:bookmarkStart w:id="21" w:name="__Fieldmark__3342_4238426155"/>
            <w:bookmarkEnd w:id="21"/>
            <w:r>
              <w:rPr/>
              <w:t xml:space="preserve">   </w:t>
            </w:r>
            <w:r>
              <w:rPr/>
              <w:fldChar w:fldCharType="end"/>
            </w:r>
          </w:p>
          <w:p>
            <w:pPr>
              <w:pStyle w:val="Normal"/>
              <w:rPr>
                <w:lang w:val="sr-RS"/>
              </w:rPr>
            </w:pPr>
            <w:r>
              <w:rPr>
                <w:lang w:val="sr-RS"/>
              </w:rPr>
            </w:r>
          </w:p>
        </w:tc>
        <w:tc>
          <w:tcPr>
            <w:tcW w:w="65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ListParagraph"/>
              <w:numPr>
                <w:ilvl w:val="0"/>
                <w:numId w:val="2"/>
              </w:numPr>
              <w:rPr/>
            </w:pPr>
            <w:r>
              <w:rPr>
                <w:lang w:val="sr-RS"/>
              </w:rPr>
              <w:t>Високофреквентно подручје</w:t>
            </w:r>
            <w:r>
              <w:rPr/>
              <w:t xml:space="preserve"> </w:t>
            </w:r>
          </w:p>
          <w:p>
            <w:pPr>
              <w:pStyle w:val="ListParagraph"/>
              <w:ind w:left="450" w:hanging="0"/>
              <w:rPr>
                <w:lang w:val="ru-RU"/>
              </w:rPr>
            </w:pPr>
            <w:r>
              <w:rPr>
                <w:lang w:val="ru-RU"/>
              </w:rPr>
              <w:t xml:space="preserve">Радио базна станица мобилне телефоније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2" w:name="__Fieldmark__3349_4238426155"/>
            <w:bookmarkStart w:id="23" w:name="__Fieldmark__3349_4238426155"/>
            <w:bookmarkEnd w:id="23"/>
            <w:r>
              <w:rPr>
                <w:lang w:val="ru-RU"/>
              </w:rPr>
            </w:r>
            <w:r>
              <w:rPr/>
              <w:fldChar w:fldCharType="end"/>
            </w:r>
          </w:p>
          <w:p>
            <w:pPr>
              <w:pStyle w:val="ListParagraph"/>
              <w:ind w:left="450" w:hanging="0"/>
              <w:rPr>
                <w:lang w:val="ru-RU"/>
              </w:rPr>
            </w:pPr>
            <w:r>
              <w:rPr>
                <w:lang w:val="ru-RU"/>
              </w:rPr>
              <w:t xml:space="preserve">Радио базна станица фиксне телефоније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4" w:name="__Fieldmark__3353_4238426155"/>
            <w:bookmarkStart w:id="25" w:name="__Fieldmark__3353_4238426155"/>
            <w:bookmarkEnd w:id="25"/>
            <w:r>
              <w:rPr>
                <w:lang w:val="ru-RU"/>
              </w:rPr>
            </w:r>
            <w:r>
              <w:rPr/>
              <w:fldChar w:fldCharType="end"/>
            </w:r>
          </w:p>
          <w:p>
            <w:pPr>
              <w:pStyle w:val="ListParagraph"/>
              <w:ind w:left="450" w:hanging="0"/>
              <w:rPr>
                <w:lang w:val="ru-RU"/>
              </w:rPr>
            </w:pPr>
            <w:r>
              <w:rPr>
                <w:lang w:val="ru-RU"/>
              </w:rPr>
              <w:t xml:space="preserve">ТВ репетитор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6" w:name="__Fieldmark__3357_4238426155"/>
            <w:bookmarkStart w:id="27" w:name="__Fieldmark__3357_4238426155"/>
            <w:bookmarkEnd w:id="27"/>
            <w:r>
              <w:rPr>
                <w:lang w:val="ru-RU"/>
              </w:rPr>
            </w:r>
            <w:r>
              <w:rPr/>
              <w:fldChar w:fldCharType="end"/>
            </w:r>
          </w:p>
          <w:p>
            <w:pPr>
              <w:pStyle w:val="ListParagraph"/>
              <w:ind w:left="450" w:hanging="0"/>
              <w:rPr>
                <w:lang w:val="ru-RU"/>
              </w:rPr>
            </w:pPr>
            <w:r>
              <w:rPr>
                <w:lang w:val="ru-RU"/>
              </w:rPr>
              <w:t xml:space="preserve">Радио репетитор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8" w:name="__Fieldmark__3361_4238426155"/>
            <w:bookmarkStart w:id="29" w:name="__Fieldmark__3361_4238426155"/>
            <w:bookmarkEnd w:id="29"/>
            <w:r>
              <w:rPr>
                <w:lang w:val="ru-RU"/>
              </w:rPr>
            </w:r>
            <w:r>
              <w:rPr/>
              <w:fldChar w:fldCharType="end"/>
            </w:r>
          </w:p>
          <w:p>
            <w:pPr>
              <w:pStyle w:val="ListParagraph"/>
              <w:ind w:left="450" w:hanging="0"/>
              <w:rPr>
                <w:lang w:val="ru-RU"/>
              </w:rPr>
            </w:pPr>
            <w:r>
              <w:rPr>
                <w:lang w:val="ru-RU"/>
              </w:rPr>
              <w:t xml:space="preserve">Усмерена непокретна микроталасна веза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0" w:name="__Fieldmark__3365_4238426155"/>
            <w:bookmarkStart w:id="31" w:name="__Fieldmark__3365_4238426155"/>
            <w:bookmarkEnd w:id="31"/>
            <w:r>
              <w:rPr>
                <w:lang w:val="ru-RU"/>
              </w:rPr>
            </w:r>
            <w:r>
              <w:rPr/>
              <w:fldChar w:fldCharType="end"/>
            </w:r>
          </w:p>
          <w:p>
            <w:pPr>
              <w:pStyle w:val="ListParagraph"/>
              <w:ind w:left="450" w:hanging="0"/>
              <w:rPr>
                <w:lang w:val="ru-RU"/>
              </w:rPr>
            </w:pPr>
            <w:r>
              <w:rPr>
                <w:lang w:val="ru-RU"/>
              </w:rPr>
              <w:t xml:space="preserve">Непокретна радио станица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2" w:name="__Fieldmark__3369_4238426155"/>
            <w:bookmarkStart w:id="33" w:name="__Fieldmark__3369_4238426155"/>
            <w:bookmarkEnd w:id="33"/>
            <w:r>
              <w:rPr>
                <w:lang w:val="ru-RU"/>
              </w:rPr>
            </w:r>
            <w:r>
              <w:rPr/>
              <w:fldChar w:fldCharType="end"/>
            </w:r>
          </w:p>
          <w:p>
            <w:pPr>
              <w:pStyle w:val="ListParagraph"/>
              <w:ind w:left="450" w:hanging="0"/>
              <w:rPr>
                <w:lang w:val="ru-RU"/>
              </w:rPr>
            </w:pPr>
            <w:r>
              <w:rPr>
                <w:lang w:val="ru-RU"/>
              </w:rPr>
              <w:t xml:space="preserve">Сателитска веза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4" w:name="__Fieldmark__3373_4238426155"/>
            <w:bookmarkStart w:id="35" w:name="__Fieldmark__3373_4238426155"/>
            <w:bookmarkEnd w:id="35"/>
            <w:r>
              <w:rPr>
                <w:lang w:val="ru-RU"/>
              </w:rPr>
            </w:r>
            <w:r>
              <w:rPr/>
              <w:fldChar w:fldCharType="end"/>
            </w:r>
          </w:p>
          <w:p>
            <w:pPr>
              <w:pStyle w:val="ListParagraph"/>
              <w:ind w:left="450" w:hanging="0"/>
              <w:rPr>
                <w:lang w:val="ru-RU"/>
              </w:rPr>
            </w:pPr>
            <w:r>
              <w:rPr>
                <w:lang w:val="ru-RU"/>
              </w:rPr>
              <w:t xml:space="preserve">Бежични интернет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6" w:name="__Fieldmark__3377_4238426155"/>
            <w:bookmarkStart w:id="37" w:name="__Fieldmark__3377_4238426155"/>
            <w:bookmarkEnd w:id="37"/>
            <w:r>
              <w:rPr>
                <w:lang w:val="ru-RU"/>
              </w:rPr>
            </w:r>
            <w:r>
              <w:rPr/>
              <w:fldChar w:fldCharType="end"/>
            </w:r>
          </w:p>
          <w:p>
            <w:pPr>
              <w:pStyle w:val="ListParagraph"/>
              <w:ind w:left="450" w:hanging="0"/>
              <w:rPr>
                <w:lang w:val="ru-RU"/>
              </w:rPr>
            </w:pPr>
            <w:r>
              <w:rPr>
                <w:lang w:val="ru-RU"/>
              </w:rPr>
              <w:t xml:space="preserve">Кабловска веза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8" w:name="__Fieldmark__3381_4238426155"/>
            <w:bookmarkStart w:id="39" w:name="__Fieldmark__3381_4238426155"/>
            <w:bookmarkEnd w:id="39"/>
            <w:r>
              <w:rPr>
                <w:lang w:val="ru-RU"/>
              </w:rPr>
            </w:r>
            <w:r>
              <w:rPr/>
              <w:fldChar w:fldCharType="end"/>
            </w:r>
          </w:p>
          <w:p>
            <w:pPr>
              <w:pStyle w:val="Normal"/>
              <w:rPr>
                <w:lang w:val="sr-RS"/>
              </w:rPr>
            </w:pPr>
            <w:r>
              <w:rPr>
                <w:lang w:val="sr-RS"/>
              </w:rPr>
              <w:t xml:space="preserve">       </w:t>
            </w:r>
            <w:r>
              <w:rPr>
                <w:lang w:val="ru-RU"/>
              </w:rPr>
              <w:t xml:space="preserve">Остало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0" w:name="__Fieldmark__3386_4238426155"/>
            <w:bookmarkStart w:id="41" w:name="__Fieldmark__3386_4238426155"/>
            <w:bookmarkEnd w:id="41"/>
            <w:r>
              <w:rPr>
                <w:lang w:val="ru-RU"/>
              </w:rPr>
            </w:r>
            <w:r>
              <w:rPr/>
              <w:fldChar w:fldCharType="end"/>
            </w:r>
          </w:p>
          <w:p>
            <w:pPr>
              <w:pStyle w:val="Normal"/>
              <w:rPr>
                <w:lang w:val="sr-Latn-CS"/>
              </w:rPr>
            </w:pPr>
            <w:r>
              <w:rPr>
                <w:lang w:val="sr-Latn-CS"/>
              </w:rPr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numPr>
                <w:ilvl w:val="0"/>
                <w:numId w:val="1"/>
              </w:numPr>
              <w:rPr/>
            </w:pPr>
            <w:r>
              <w:rPr/>
              <w:t xml:space="preserve">Да ли </w:t>
            </w:r>
            <w:r>
              <w:rPr>
                <w:lang w:val="sr-RS"/>
              </w:rPr>
              <w:t>ј</w:t>
            </w:r>
            <w:r>
              <w:rPr/>
              <w:t>е извор нејонизујућ</w:t>
            </w:r>
            <w:r>
              <w:rPr>
                <w:lang w:val="sr-RS"/>
              </w:rPr>
              <w:t>ег</w:t>
            </w:r>
            <w:r>
              <w:rPr/>
              <w:t xml:space="preserve"> зрачења </w:t>
            </w:r>
            <w:r>
              <w:rPr>
                <w:lang w:val="sr-RS"/>
              </w:rPr>
              <w:t>у зони повећане осетљивости</w:t>
            </w:r>
            <w:r>
              <w:rPr/>
              <w:t xml:space="preserve">? </w:t>
            </w:r>
          </w:p>
          <w:p>
            <w:pPr>
              <w:pStyle w:val="Normal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" w:asciiTheme="minorHAnsi" w:cstheme="minorBidi" w:hAnsiTheme="minorHAnsi"/>
                <w:sz w:val="22"/>
                <w:szCs w:val="22"/>
                <w:lang w:val="sr-RS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sr-RS"/>
              </w:rPr>
              <w:t>ДА-2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sr-RS"/>
              </w:rPr>
            </w:pPr>
            <w:r>
              <w:rPr>
                <w:lang w:val="sr-RS"/>
              </w:rPr>
              <w:t>НЕ-0</w:t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sr-RS"/>
              </w:rPr>
              <w:t>Да ли постоји урбанистичка дозвола за извор?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" w:asciiTheme="minorHAnsi" w:cstheme="minorBidi" w:hAnsiTheme="minorHAnsi"/>
                <w:sz w:val="22"/>
                <w:szCs w:val="22"/>
                <w:lang w:val="sr-RS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sr-RS"/>
              </w:rPr>
              <w:t>ДА-0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sr-RS"/>
              </w:rPr>
            </w:pPr>
            <w:r>
              <w:rPr>
                <w:lang w:val="sr-RS"/>
              </w:rPr>
              <w:t>НЕ-3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tabs>
          <w:tab w:val="clear" w:pos="720"/>
          <w:tab w:val="left" w:pos="7845" w:leader="none"/>
        </w:tabs>
        <w:rPr/>
      </w:pPr>
      <w:r>
        <w:rPr/>
        <w:tab/>
      </w:r>
    </w:p>
    <w:tbl>
      <w:tblPr>
        <w:tblStyle w:val="TableGrid"/>
        <w:tblW w:w="10530" w:type="dxa"/>
        <w:jc w:val="left"/>
        <w:tblInd w:w="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40"/>
        <w:gridCol w:w="1170"/>
        <w:gridCol w:w="1079"/>
        <w:gridCol w:w="1440"/>
      </w:tblGrid>
      <w:tr>
        <w:trPr/>
        <w:tc>
          <w:tcPr>
            <w:tcW w:w="9089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highlight w:val="lightGray"/>
                <w:lang w:val="sr-RS"/>
              </w:rPr>
            </w:pPr>
            <w:r>
              <w:rPr>
                <w:szCs w:val="22"/>
                <w:lang w:val="sr-RS"/>
              </w:rPr>
              <w:t>ПОДАЦИ ОД ЗНАЧАЈА ЗА ИЗВОР</w:t>
            </w:r>
          </w:p>
        </w:tc>
        <w:tc>
          <w:tcPr>
            <w:tcW w:w="1440" w:type="dxa"/>
            <w:tcBorders/>
          </w:tcPr>
          <w:p>
            <w:pPr>
              <w:pStyle w:val="Normal"/>
              <w:rPr>
                <w:lang w:val="sr-RS"/>
              </w:rPr>
            </w:pPr>
            <w:r>
              <w:rPr>
                <w:szCs w:val="22"/>
                <w:lang w:val="sr-RS"/>
              </w:rPr>
            </w:r>
          </w:p>
        </w:tc>
      </w:tr>
      <w:tr>
        <w:trPr/>
        <w:tc>
          <w:tcPr>
            <w:tcW w:w="6840" w:type="dxa"/>
            <w:tcBorders/>
          </w:tcPr>
          <w:p>
            <w:pPr>
              <w:pStyle w:val="Normal"/>
              <w:jc w:val="both"/>
              <w:rPr>
                <w:lang w:val="sr-RS"/>
              </w:rPr>
            </w:pPr>
            <w:r>
              <w:rPr>
                <w:szCs w:val="22"/>
                <w:lang w:val="sr-RS"/>
              </w:rPr>
              <w:t>1.Да ли</w:t>
            </w:r>
            <w:r>
              <w:rPr>
                <w:szCs w:val="22"/>
                <w:lang w:val="ru-RU"/>
              </w:rPr>
              <w:t>,</w:t>
            </w:r>
            <w:r>
              <w:rPr>
                <w:szCs w:val="22"/>
                <w:lang w:val="sr-RS"/>
              </w:rPr>
              <w:t xml:space="preserve"> надзирани субјетект има процену утицаја на животну средину</w:t>
            </w:r>
            <w:r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sr-RS"/>
              </w:rPr>
              <w:t>или прописане мере и услове заштите животне средине за ?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szCs w:val="22"/>
                <w:lang w:val="ru-RU"/>
              </w:rPr>
            </w:r>
          </w:p>
        </w:tc>
        <w:tc>
          <w:tcPr>
            <w:tcW w:w="1170" w:type="dxa"/>
            <w:tcBorders/>
          </w:tcPr>
          <w:p>
            <w:pPr>
              <w:pStyle w:val="Normal"/>
              <w:jc w:val="center"/>
              <w:rPr>
                <w:lang w:val="sr-RS"/>
              </w:rPr>
            </w:pPr>
            <w:r>
              <w:rPr>
                <w:szCs w:val="22"/>
              </w:rPr>
              <w:t>ДА</w:t>
            </w:r>
            <w:r>
              <w:rPr>
                <w:szCs w:val="22"/>
                <w:lang w:val="sr-RS"/>
              </w:rPr>
              <w:t>-0</w:t>
            </w:r>
          </w:p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079" w:type="dxa"/>
            <w:tcBorders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szCs w:val="22"/>
                <w:lang w:val="ru-RU"/>
              </w:rPr>
              <w:t>НЕ-2</w:t>
            </w:r>
          </w:p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440" w:type="dxa"/>
            <w:tcBorders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Није применљиво</w:t>
            </w:r>
          </w:p>
        </w:tc>
      </w:tr>
      <w:tr>
        <w:trPr/>
        <w:tc>
          <w:tcPr>
            <w:tcW w:w="6840" w:type="dxa"/>
            <w:tcBorders/>
          </w:tcPr>
          <w:p>
            <w:pPr>
              <w:pStyle w:val="Normal"/>
              <w:rPr>
                <w:lang w:val="ru-RU"/>
              </w:rPr>
            </w:pPr>
            <w:r>
              <w:rPr>
                <w:szCs w:val="22"/>
                <w:lang w:val="sr-RS"/>
              </w:rPr>
              <w:t>2.Да ли ј</w:t>
            </w:r>
            <w:r>
              <w:rPr>
                <w:szCs w:val="22"/>
              </w:rPr>
              <w:t>e</w:t>
            </w:r>
            <w:r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sr-RS"/>
              </w:rPr>
              <w:t>пре отпочињања коришћења извора или код повећања броја извора или код промене услова коришћења или код реконструкције,</w:t>
            </w:r>
            <w:r>
              <w:rPr>
                <w:color w:val="FF0000"/>
                <w:szCs w:val="22"/>
                <w:lang w:val="sr-RS"/>
              </w:rPr>
              <w:t xml:space="preserve"> </w:t>
            </w:r>
            <w:r>
              <w:rPr>
                <w:szCs w:val="22"/>
                <w:lang w:val="sr-RS"/>
              </w:rPr>
              <w:t>вршено прво испитивање зрачења извора</w:t>
            </w:r>
            <w:r>
              <w:rPr>
                <w:szCs w:val="22"/>
                <w:lang w:val="ru-RU"/>
              </w:rPr>
              <w:t>?</w:t>
            </w:r>
          </w:p>
        </w:tc>
        <w:tc>
          <w:tcPr>
            <w:tcW w:w="1170" w:type="dxa"/>
            <w:tcBorders/>
          </w:tcPr>
          <w:p>
            <w:pPr>
              <w:pStyle w:val="Normal"/>
              <w:rPr>
                <w:lang w:val="sr-RS"/>
              </w:rPr>
            </w:pPr>
            <w:r>
              <w:rPr>
                <w:szCs w:val="22"/>
                <w:lang w:val="sr-RS"/>
              </w:rPr>
              <w:t xml:space="preserve">     </w:t>
            </w:r>
            <w:r>
              <w:rPr>
                <w:szCs w:val="22"/>
              </w:rPr>
              <w:t>ДА</w:t>
            </w:r>
            <w:r>
              <w:rPr>
                <w:szCs w:val="22"/>
                <w:lang w:val="sr-RS"/>
              </w:rPr>
              <w:t>-0</w:t>
            </w:r>
          </w:p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079" w:type="dxa"/>
            <w:tcBorders/>
          </w:tcPr>
          <w:p>
            <w:pPr>
              <w:pStyle w:val="Normal"/>
              <w:jc w:val="center"/>
              <w:rPr>
                <w:lang w:val="sr-RS"/>
              </w:rPr>
            </w:pPr>
            <w:r>
              <w:rPr>
                <w:szCs w:val="22"/>
              </w:rPr>
              <w:t>НЕ</w:t>
            </w:r>
            <w:r>
              <w:rPr>
                <w:szCs w:val="22"/>
                <w:lang w:val="sr-RS"/>
              </w:rPr>
              <w:t>-3*</w:t>
            </w:r>
          </w:p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440" w:type="dxa"/>
            <w:tcBorders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 w:val="22"/>
                <w:szCs w:val="22"/>
                <w:lang w:val="sr-RS"/>
              </w:rPr>
              <w:t>Није применљиво</w:t>
            </w:r>
          </w:p>
        </w:tc>
      </w:tr>
      <w:tr>
        <w:trPr/>
        <w:tc>
          <w:tcPr>
            <w:tcW w:w="6840" w:type="dxa"/>
            <w:tcBorders/>
          </w:tcPr>
          <w:p>
            <w:pPr>
              <w:pStyle w:val="Normal"/>
              <w:rPr>
                <w:lang w:val="ru-RU"/>
              </w:rPr>
            </w:pPr>
            <w:r>
              <w:rPr>
                <w:szCs w:val="22"/>
                <w:lang w:val="sr-RS"/>
              </w:rPr>
              <w:t>3.Да ли приликом првог испитивања нивоа зрачења извора</w:t>
            </w:r>
            <w:r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sr-RS"/>
              </w:rPr>
              <w:t>измерене вредности прелазе 10 % референтне, граничне вредности за ту фреквенцију</w:t>
            </w:r>
          </w:p>
        </w:tc>
        <w:tc>
          <w:tcPr>
            <w:tcW w:w="1170" w:type="dxa"/>
            <w:tcBorders/>
          </w:tcPr>
          <w:p>
            <w:pPr>
              <w:pStyle w:val="Normal"/>
              <w:jc w:val="center"/>
              <w:rPr>
                <w:lang w:val="sr-RS"/>
              </w:rPr>
            </w:pPr>
            <w:r>
              <w:rPr>
                <w:szCs w:val="22"/>
              </w:rPr>
              <w:t>ДА</w:t>
            </w:r>
            <w:r>
              <w:rPr>
                <w:szCs w:val="22"/>
                <w:lang w:val="sr-RS"/>
              </w:rPr>
              <w:t>-2*</w:t>
            </w:r>
          </w:p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079" w:type="dxa"/>
            <w:tcBorders/>
          </w:tcPr>
          <w:p>
            <w:pPr>
              <w:pStyle w:val="Normal"/>
              <w:jc w:val="center"/>
              <w:rPr>
                <w:lang w:val="sr-RS"/>
              </w:rPr>
            </w:pPr>
            <w:r>
              <w:rPr>
                <w:szCs w:val="22"/>
              </w:rPr>
              <w:t>НЕ</w:t>
            </w:r>
            <w:r>
              <w:rPr>
                <w:szCs w:val="22"/>
                <w:lang w:val="sr-RS"/>
              </w:rPr>
              <w:t>-0</w:t>
            </w:r>
          </w:p>
        </w:tc>
        <w:tc>
          <w:tcPr>
            <w:tcW w:w="1440" w:type="dxa"/>
            <w:tcBorders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 w:val="22"/>
                <w:szCs w:val="22"/>
                <w:lang w:val="sr-RS"/>
              </w:rPr>
              <w:t>Није применљиво</w:t>
            </w:r>
          </w:p>
        </w:tc>
      </w:tr>
      <w:tr>
        <w:trPr/>
        <w:tc>
          <w:tcPr>
            <w:tcW w:w="6840" w:type="dxa"/>
            <w:tcBorders/>
          </w:tcPr>
          <w:p>
            <w:pPr>
              <w:pStyle w:val="Normal"/>
              <w:jc w:val="both"/>
              <w:rPr>
                <w:lang w:val="sr-BA"/>
              </w:rPr>
            </w:pPr>
            <w:r>
              <w:rPr>
                <w:szCs w:val="22"/>
                <w:lang w:val="sr-RS"/>
              </w:rPr>
              <w:t>4.</w:t>
            </w:r>
            <w:r>
              <w:rPr>
                <w:szCs w:val="22"/>
                <w:lang w:val="ru-RU"/>
              </w:rPr>
              <w:t xml:space="preserve">Да ли је прибављено </w:t>
            </w:r>
            <w:r>
              <w:rPr>
                <w:szCs w:val="22"/>
                <w:lang w:val="sr-RS"/>
              </w:rPr>
              <w:t>Р</w:t>
            </w:r>
            <w:r>
              <w:rPr>
                <w:szCs w:val="22"/>
                <w:lang w:val="ru-RU"/>
              </w:rPr>
              <w:t xml:space="preserve">ешење за </w:t>
            </w:r>
            <w:r>
              <w:rPr>
                <w:szCs w:val="22"/>
                <w:lang w:val="sr-BA"/>
              </w:rPr>
              <w:t xml:space="preserve">коришћење извора нејонизујућих зрачења од посебног </w:t>
            </w:r>
            <w:bookmarkStart w:id="42" w:name="_GoBack"/>
            <w:bookmarkEnd w:id="42"/>
          </w:p>
          <w:p>
            <w:pPr>
              <w:pStyle w:val="Normal"/>
              <w:rPr>
                <w:szCs w:val="22"/>
              </w:rPr>
            </w:pPr>
            <w:r>
              <w:rPr>
                <w:szCs w:val="22"/>
                <w:lang w:val="sr-BA"/>
              </w:rPr>
              <w:t>интереса</w:t>
            </w:r>
            <w:r>
              <w:rPr>
                <w:szCs w:val="22"/>
                <w:lang w:val="sr-CS"/>
              </w:rPr>
              <w:t>?</w:t>
            </w:r>
          </w:p>
        </w:tc>
        <w:tc>
          <w:tcPr>
            <w:tcW w:w="1170" w:type="dxa"/>
            <w:tcBorders/>
          </w:tcPr>
          <w:p>
            <w:pPr>
              <w:pStyle w:val="Normal"/>
              <w:jc w:val="center"/>
              <w:rPr>
                <w:lang w:val="sr-RS"/>
              </w:rPr>
            </w:pPr>
            <w:r>
              <w:rPr>
                <w:szCs w:val="22"/>
              </w:rPr>
              <w:t>ДА</w:t>
            </w:r>
            <w:r>
              <w:rPr>
                <w:szCs w:val="22"/>
                <w:lang w:val="sr-RS"/>
              </w:rPr>
              <w:t>-0</w:t>
            </w:r>
          </w:p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079" w:type="dxa"/>
            <w:tcBorders/>
          </w:tcPr>
          <w:p>
            <w:pPr>
              <w:pStyle w:val="Normal"/>
              <w:jc w:val="center"/>
              <w:rPr>
                <w:lang w:val="sr-RS"/>
              </w:rPr>
            </w:pPr>
            <w:r>
              <w:rPr>
                <w:szCs w:val="22"/>
              </w:rPr>
              <w:t>НЕ</w:t>
            </w:r>
            <w:r>
              <w:rPr>
                <w:szCs w:val="22"/>
                <w:lang w:val="sr-RS"/>
              </w:rPr>
              <w:t>-3*</w:t>
            </w:r>
          </w:p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440" w:type="dxa"/>
            <w:tcBorders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 w:val="22"/>
                <w:szCs w:val="22"/>
                <w:lang w:val="sr-RS"/>
              </w:rPr>
              <w:t>Није применљиво</w:t>
            </w:r>
          </w:p>
        </w:tc>
      </w:tr>
      <w:tr>
        <w:trPr/>
        <w:tc>
          <w:tcPr>
            <w:tcW w:w="6840" w:type="dxa"/>
            <w:tcBorders/>
          </w:tcPr>
          <w:p>
            <w:pPr>
              <w:pStyle w:val="Normal"/>
              <w:rPr>
                <w:lang w:val="ru-RU"/>
              </w:rPr>
            </w:pPr>
            <w:r>
              <w:rPr>
                <w:rFonts w:eastAsia="Calibri"/>
                <w:szCs w:val="22"/>
                <w:lang w:val="sr-BA"/>
              </w:rPr>
              <w:t>5.Да ли</w:t>
            </w:r>
            <w:r>
              <w:rPr>
                <w:szCs w:val="22"/>
                <w:lang w:val="ru-RU"/>
              </w:rPr>
              <w:t xml:space="preserve"> је</w:t>
            </w:r>
            <w:r>
              <w:rPr>
                <w:szCs w:val="22"/>
                <w:lang w:val="sr-RS"/>
              </w:rPr>
              <w:t xml:space="preserve"> дошло </w:t>
            </w:r>
            <w:r>
              <w:rPr>
                <w:szCs w:val="22"/>
                <w:lang w:val="ru-RU"/>
              </w:rPr>
              <w:t xml:space="preserve">до измене услова утврђених  </w:t>
            </w:r>
            <w:r>
              <w:rPr>
                <w:szCs w:val="22"/>
                <w:lang w:val="sr-RS"/>
              </w:rPr>
              <w:t>Р</w:t>
            </w:r>
            <w:r>
              <w:rPr>
                <w:szCs w:val="22"/>
                <w:lang w:val="ru-RU"/>
              </w:rPr>
              <w:t>ешењем</w:t>
            </w:r>
            <w:r>
              <w:rPr>
                <w:szCs w:val="22"/>
                <w:lang w:val="sr-RS"/>
              </w:rPr>
              <w:t xml:space="preserve"> да је извор од посебног значаја</w:t>
            </w:r>
            <w:r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sr-RS"/>
              </w:rPr>
              <w:t>и да ли је оператер</w:t>
            </w:r>
            <w:r>
              <w:rPr>
                <w:szCs w:val="22"/>
                <w:lang w:val="ru-RU"/>
              </w:rPr>
              <w:t xml:space="preserve"> о томе обавестио </w:t>
            </w:r>
            <w:r>
              <w:rPr>
                <w:rFonts w:eastAsia="Calibri"/>
                <w:szCs w:val="22"/>
                <w:lang w:val="sr-BA"/>
              </w:rPr>
              <w:t>орган који је издао Решење</w:t>
            </w:r>
          </w:p>
        </w:tc>
        <w:tc>
          <w:tcPr>
            <w:tcW w:w="1170" w:type="dxa"/>
            <w:tcBorders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szCs w:val="22"/>
                <w:lang w:val="ru-RU"/>
              </w:rPr>
              <w:t>ДА-3*</w:t>
            </w:r>
          </w:p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079" w:type="dxa"/>
            <w:tcBorders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szCs w:val="22"/>
                <w:lang w:val="ru-RU"/>
              </w:rPr>
              <w:t>НЕ-0</w:t>
            </w:r>
          </w:p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440" w:type="dxa"/>
            <w:tcBorders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sr-RS"/>
              </w:rPr>
              <w:t>Није применљиво</w:t>
            </w:r>
          </w:p>
        </w:tc>
      </w:tr>
      <w:tr>
        <w:trPr/>
        <w:tc>
          <w:tcPr>
            <w:tcW w:w="6840" w:type="dxa"/>
            <w:tcBorders/>
          </w:tcPr>
          <w:p>
            <w:pPr>
              <w:pStyle w:val="Normal"/>
              <w:rPr>
                <w:rFonts w:eastAsia="Calibri"/>
                <w:lang w:val="sr-BA"/>
              </w:rPr>
            </w:pPr>
            <w:r>
              <w:rPr>
                <w:rFonts w:eastAsia="Calibri"/>
                <w:szCs w:val="22"/>
                <w:lang w:val="sr-BA"/>
              </w:rPr>
              <w:t>*</w:t>
            </w:r>
            <w:r>
              <w:rPr>
                <w:szCs w:val="22"/>
                <w:lang w:val="ru-RU"/>
              </w:rPr>
              <w:t xml:space="preserve"> привредни субјекат чији су одговори на </w:t>
            </w:r>
            <w:r>
              <w:rPr>
                <w:szCs w:val="22"/>
                <w:lang w:val="sr-CS"/>
              </w:rPr>
              <w:t xml:space="preserve">ово </w:t>
            </w:r>
            <w:r>
              <w:rPr>
                <w:szCs w:val="22"/>
                <w:lang w:val="ru-RU"/>
              </w:rPr>
              <w:t>питање обележени сматра се нерегистрованим и надзор се врши у складу са одредбом члана 33. Закона о инспекцијском надзору</w:t>
            </w:r>
          </w:p>
        </w:tc>
        <w:tc>
          <w:tcPr>
            <w:tcW w:w="1170" w:type="dxa"/>
            <w:tcBorders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szCs w:val="22"/>
                <w:lang w:val="ru-RU"/>
              </w:rPr>
            </w:r>
          </w:p>
        </w:tc>
        <w:tc>
          <w:tcPr>
            <w:tcW w:w="1079" w:type="dxa"/>
            <w:tcBorders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szCs w:val="22"/>
                <w:lang w:val="ru-RU"/>
              </w:rPr>
            </w:r>
          </w:p>
        </w:tc>
        <w:tc>
          <w:tcPr>
            <w:tcW w:w="1440" w:type="dxa"/>
            <w:tcBorders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szCs w:val="22"/>
                <w:lang w:val="ru-RU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leGrid"/>
        <w:tblW w:w="106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24"/>
        <w:gridCol w:w="1171"/>
        <w:gridCol w:w="1080"/>
        <w:gridCol w:w="1494"/>
      </w:tblGrid>
      <w:tr>
        <w:trPr/>
        <w:tc>
          <w:tcPr>
            <w:tcW w:w="9175" w:type="dxa"/>
            <w:gridSpan w:val="3"/>
            <w:tcBorders/>
          </w:tcPr>
          <w:p>
            <w:pPr>
              <w:pStyle w:val="Normal"/>
              <w:rPr>
                <w:lang w:val="sr-RS"/>
              </w:rPr>
            </w:pPr>
            <w:r>
              <w:rPr>
                <w:szCs w:val="22"/>
                <w:lang w:val="sr-RS"/>
              </w:rPr>
              <w:t>КОРИШЋЕЊЕ ИЗВОРА</w:t>
            </w:r>
          </w:p>
        </w:tc>
        <w:tc>
          <w:tcPr>
            <w:tcW w:w="1494" w:type="dxa"/>
            <w:tcBorders/>
          </w:tcPr>
          <w:p>
            <w:pPr>
              <w:pStyle w:val="Normal"/>
              <w:rPr>
                <w:lang w:val="sr-RS"/>
              </w:rPr>
            </w:pPr>
            <w:r>
              <w:rPr>
                <w:szCs w:val="22"/>
                <w:lang w:val="sr-RS"/>
              </w:rPr>
            </w:r>
          </w:p>
        </w:tc>
      </w:tr>
      <w:tr>
        <w:trPr/>
        <w:tc>
          <w:tcPr>
            <w:tcW w:w="6924" w:type="dxa"/>
            <w:tcBorders/>
          </w:tcPr>
          <w:p>
            <w:pPr>
              <w:pStyle w:val="Normal"/>
              <w:rPr>
                <w:lang w:val="sr-CS"/>
              </w:rPr>
            </w:pPr>
            <w:r>
              <w:rPr>
                <w:szCs w:val="22"/>
                <w:lang w:val="ru-RU"/>
              </w:rPr>
              <w:t>1.Да ли постоји евиденција о општој  докментацији (подаци о реконструкцији) и  пријава  промене услова коришћења извора нејонизујућих зрачења због реконструкције, надлежним органима</w:t>
            </w:r>
            <w:r>
              <w:rPr>
                <w:szCs w:val="22"/>
                <w:lang w:val="sr-CS"/>
              </w:rPr>
              <w:t>?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szCs w:val="22"/>
                <w:lang w:val="ru-RU"/>
              </w:rPr>
            </w:r>
          </w:p>
        </w:tc>
        <w:tc>
          <w:tcPr>
            <w:tcW w:w="1171" w:type="dxa"/>
            <w:tcBorders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  <w:lang w:val="ru-RU"/>
              </w:rPr>
              <w:t>ДА-0</w:t>
            </w:r>
          </w:p>
        </w:tc>
        <w:tc>
          <w:tcPr>
            <w:tcW w:w="1080" w:type="dxa"/>
            <w:tcBorders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  <w:lang w:val="ru-RU"/>
              </w:rPr>
              <w:t>НЕ-2</w:t>
            </w:r>
          </w:p>
        </w:tc>
        <w:tc>
          <w:tcPr>
            <w:tcW w:w="1494" w:type="dxa"/>
            <w:tcBorders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sr-RS"/>
              </w:rPr>
              <w:t>Није применљиво</w:t>
            </w:r>
          </w:p>
        </w:tc>
      </w:tr>
      <w:tr>
        <w:trPr/>
        <w:tc>
          <w:tcPr>
            <w:tcW w:w="6924" w:type="dxa"/>
            <w:tcBorders/>
          </w:tcPr>
          <w:p>
            <w:pPr>
              <w:pStyle w:val="Normal"/>
              <w:rPr>
                <w:lang w:val="ru-RU"/>
              </w:rPr>
            </w:pPr>
            <w:r>
              <w:rPr>
                <w:rFonts w:eastAsia="Calibri"/>
                <w:szCs w:val="22"/>
                <w:lang w:val="sr-RS"/>
              </w:rPr>
              <w:t>2.</w:t>
            </w:r>
            <w:r>
              <w:rPr>
                <w:rFonts w:eastAsia="Calibri"/>
                <w:szCs w:val="22"/>
                <w:lang w:val="sr-Latn-RS"/>
              </w:rPr>
              <w:t>Да ли је одређено лице</w:t>
            </w:r>
            <w:r>
              <w:rPr>
                <w:rFonts w:eastAsia="Calibri"/>
                <w:szCs w:val="22"/>
                <w:lang w:val="sr-RS"/>
              </w:rPr>
              <w:t xml:space="preserve">, које је </w:t>
            </w:r>
            <w:r>
              <w:rPr>
                <w:rFonts w:eastAsia="Calibri"/>
                <w:szCs w:val="22"/>
                <w:lang w:val="sr-Latn-RS"/>
              </w:rPr>
              <w:t xml:space="preserve"> одговрно за примену заштите од нејонизујућих зрачења</w:t>
            </w:r>
            <w:r>
              <w:rPr>
                <w:rFonts w:eastAsia="Calibri"/>
                <w:szCs w:val="22"/>
                <w:lang w:val="sr-CS"/>
              </w:rPr>
              <w:t>?</w:t>
            </w:r>
          </w:p>
        </w:tc>
        <w:tc>
          <w:tcPr>
            <w:tcW w:w="1171" w:type="dxa"/>
            <w:tcBorders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  <w:lang w:val="ru-RU"/>
              </w:rPr>
              <w:t>ДА-0</w:t>
            </w:r>
          </w:p>
        </w:tc>
        <w:tc>
          <w:tcPr>
            <w:tcW w:w="1080" w:type="dxa"/>
            <w:tcBorders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  <w:lang w:val="ru-RU"/>
              </w:rPr>
              <w:t>НЕ-2</w:t>
            </w:r>
          </w:p>
        </w:tc>
        <w:tc>
          <w:tcPr>
            <w:tcW w:w="1494" w:type="dxa"/>
            <w:tcBorders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sr-RS"/>
              </w:rPr>
              <w:t>Није применљиво</w:t>
            </w:r>
          </w:p>
        </w:tc>
      </w:tr>
      <w:tr>
        <w:trPr/>
        <w:tc>
          <w:tcPr>
            <w:tcW w:w="6924" w:type="dxa"/>
            <w:tcBorders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szCs w:val="22"/>
                <w:lang w:val="sr-BA"/>
              </w:rPr>
              <w:t>3. Да ли води евиденцију и чува документацију о извор</w:t>
            </w:r>
            <w:r>
              <w:rPr>
                <w:szCs w:val="22"/>
                <w:lang w:val="sr-RS"/>
              </w:rPr>
              <w:t>у</w:t>
            </w:r>
            <w:r>
              <w:rPr>
                <w:szCs w:val="22"/>
                <w:lang w:val="sr-BA"/>
              </w:rPr>
              <w:t xml:space="preserve"> нејонизујућих зрачења од посебног интереса</w:t>
            </w:r>
            <w:r>
              <w:rPr>
                <w:szCs w:val="22"/>
                <w:lang w:val="sr-CS"/>
              </w:rPr>
              <w:t>?</w:t>
            </w:r>
          </w:p>
        </w:tc>
        <w:tc>
          <w:tcPr>
            <w:tcW w:w="1171" w:type="dxa"/>
            <w:tcBorders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  <w:lang w:val="ru-RU"/>
              </w:rPr>
              <w:t>ДА-0</w:t>
            </w:r>
          </w:p>
        </w:tc>
        <w:tc>
          <w:tcPr>
            <w:tcW w:w="1080" w:type="dxa"/>
            <w:tcBorders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  <w:lang w:val="ru-RU"/>
              </w:rPr>
              <w:t>НЕ-2</w:t>
            </w:r>
          </w:p>
        </w:tc>
        <w:tc>
          <w:tcPr>
            <w:tcW w:w="1494" w:type="dxa"/>
            <w:tcBorders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sr-RS"/>
              </w:rPr>
              <w:t>Није применљиво</w:t>
            </w:r>
          </w:p>
        </w:tc>
      </w:tr>
      <w:tr>
        <w:trPr/>
        <w:tc>
          <w:tcPr>
            <w:tcW w:w="6924" w:type="dxa"/>
            <w:tcBorders/>
          </w:tcPr>
          <w:p>
            <w:pPr>
              <w:pStyle w:val="Normal"/>
              <w:jc w:val="both"/>
              <w:rPr>
                <w:lang w:val="sr-CS"/>
              </w:rPr>
            </w:pPr>
            <w:r>
              <w:rPr>
                <w:szCs w:val="22"/>
                <w:lang w:val="sr-BA"/>
              </w:rPr>
              <w:t xml:space="preserve">4. Да ли се спроводе редовна испитивања </w:t>
            </w:r>
            <w:r>
              <w:rPr>
                <w:szCs w:val="22"/>
                <w:lang w:val="sr-CS"/>
              </w:rPr>
              <w:t xml:space="preserve">нивоа зрачења </w:t>
            </w:r>
            <w:r>
              <w:rPr>
                <w:szCs w:val="22"/>
                <w:lang w:val="sr-BA"/>
              </w:rPr>
              <w:t xml:space="preserve">извора нејонизујућих зрачења </w:t>
            </w:r>
            <w:r>
              <w:rPr>
                <w:szCs w:val="22"/>
                <w:lang w:val="ru-RU"/>
              </w:rPr>
              <w:t>у животној средини,</w:t>
            </w:r>
            <w:r>
              <w:rPr>
                <w:szCs w:val="22"/>
                <w:lang w:val="sr-RS"/>
              </w:rPr>
              <w:t xml:space="preserve"> ако је извор од посебног значаја</w:t>
            </w:r>
            <w:r>
              <w:rPr>
                <w:szCs w:val="22"/>
                <w:lang w:val="sr-CS"/>
              </w:rPr>
              <w:t>?</w:t>
            </w:r>
          </w:p>
          <w:p>
            <w:pPr>
              <w:pStyle w:val="Normal"/>
              <w:rPr>
                <w:lang w:val="sr-CS"/>
              </w:rPr>
            </w:pPr>
            <w:r>
              <w:rPr>
                <w:szCs w:val="22"/>
                <w:lang w:val="sr-CS"/>
              </w:rPr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szCs w:val="22"/>
                <w:lang w:val="sr-BA"/>
              </w:rPr>
              <w:t xml:space="preserve">-једанпут сваке </w:t>
            </w:r>
            <w:r>
              <w:rPr>
                <w:szCs w:val="22"/>
                <w:lang w:val="sr-RS"/>
              </w:rPr>
              <w:t xml:space="preserve">друге календарске </w:t>
            </w:r>
            <w:r>
              <w:rPr>
                <w:szCs w:val="22"/>
                <w:lang w:val="ru-RU"/>
              </w:rPr>
              <w:t>године за високофреквентне изворе</w:t>
            </w:r>
          </w:p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szCs w:val="22"/>
                <w:lang w:val="ru-RU"/>
              </w:rPr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szCs w:val="22"/>
                <w:lang w:val="sr-BA"/>
              </w:rPr>
              <w:t xml:space="preserve">-једанпут сваке </w:t>
            </w:r>
            <w:r>
              <w:rPr>
                <w:szCs w:val="22"/>
                <w:lang w:val="sr-RS"/>
              </w:rPr>
              <w:t xml:space="preserve">четврте календарске </w:t>
            </w:r>
            <w:r>
              <w:rPr>
                <w:szCs w:val="22"/>
                <w:lang w:val="ru-RU"/>
              </w:rPr>
              <w:t>године за нискофреквентне изворе</w:t>
            </w:r>
          </w:p>
        </w:tc>
        <w:tc>
          <w:tcPr>
            <w:tcW w:w="1171" w:type="dxa"/>
            <w:tcBorders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  <w:lang w:val="ru-RU"/>
              </w:rPr>
              <w:t>ДА-0</w:t>
            </w:r>
          </w:p>
        </w:tc>
        <w:tc>
          <w:tcPr>
            <w:tcW w:w="1080" w:type="dxa"/>
            <w:tcBorders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  <w:lang w:val="ru-RU"/>
              </w:rPr>
              <w:t>НЕ-2</w:t>
            </w:r>
          </w:p>
        </w:tc>
        <w:tc>
          <w:tcPr>
            <w:tcW w:w="1494" w:type="dxa"/>
            <w:tcBorders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sr-RS"/>
              </w:rPr>
              <w:t>Није применљиво</w:t>
            </w:r>
          </w:p>
        </w:tc>
      </w:tr>
      <w:tr>
        <w:trPr/>
        <w:tc>
          <w:tcPr>
            <w:tcW w:w="6924" w:type="dxa"/>
            <w:tcBorders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szCs w:val="22"/>
                <w:lang w:val="sr-RS"/>
              </w:rPr>
              <w:t xml:space="preserve">5. </w:t>
            </w:r>
            <w:r>
              <w:rPr>
                <w:szCs w:val="22"/>
                <w:lang w:val="ru-RU"/>
              </w:rPr>
              <w:t xml:space="preserve">Да ли су </w:t>
            </w:r>
            <w:r>
              <w:rPr>
                <w:szCs w:val="22"/>
                <w:lang w:val="sr-RS"/>
              </w:rPr>
              <w:t xml:space="preserve">извршеним испитивањем  утврђена прекорачења  прописана </w:t>
            </w:r>
            <w:r>
              <w:rPr>
                <w:szCs w:val="22"/>
                <w:lang w:val="ru-RU"/>
              </w:rPr>
              <w:t>граничним вредностима?</w:t>
            </w:r>
          </w:p>
        </w:tc>
        <w:tc>
          <w:tcPr>
            <w:tcW w:w="1171" w:type="dxa"/>
            <w:tcBorders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  <w:lang w:val="ru-RU"/>
              </w:rPr>
              <w:t>ДА-2</w:t>
            </w:r>
          </w:p>
        </w:tc>
        <w:tc>
          <w:tcPr>
            <w:tcW w:w="1080" w:type="dxa"/>
            <w:tcBorders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  <w:lang w:val="ru-RU"/>
              </w:rPr>
              <w:t>НЕ-0</w:t>
            </w:r>
          </w:p>
        </w:tc>
        <w:tc>
          <w:tcPr>
            <w:tcW w:w="1494" w:type="dxa"/>
            <w:tcBorders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sr-RS"/>
              </w:rPr>
              <w:t>Није применљиво</w:t>
            </w:r>
          </w:p>
        </w:tc>
      </w:tr>
      <w:tr>
        <w:trPr/>
        <w:tc>
          <w:tcPr>
            <w:tcW w:w="6924" w:type="dxa"/>
            <w:tcBorders/>
          </w:tcPr>
          <w:p>
            <w:pPr>
              <w:pStyle w:val="Normal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szCs w:val="22"/>
                <w:lang w:val="ru-RU"/>
              </w:rPr>
              <w:t>6. Да ли је у законском року обавестио министарство ако се десио ванредни догађај на тој локацији?</w:t>
            </w:r>
          </w:p>
        </w:tc>
        <w:tc>
          <w:tcPr>
            <w:tcW w:w="1171" w:type="dxa"/>
            <w:tcBorders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  <w:lang w:val="ru-RU"/>
              </w:rPr>
              <w:t>ДА-0</w:t>
            </w:r>
          </w:p>
        </w:tc>
        <w:tc>
          <w:tcPr>
            <w:tcW w:w="1080" w:type="dxa"/>
            <w:tcBorders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  <w:lang w:val="ru-RU"/>
              </w:rPr>
              <w:t>НЕ-2</w:t>
            </w:r>
          </w:p>
        </w:tc>
        <w:tc>
          <w:tcPr>
            <w:tcW w:w="1494" w:type="dxa"/>
            <w:tcBorders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sr-RS"/>
              </w:rPr>
              <w:t>Није применљиво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w w:val="90"/>
        </w:rPr>
      </w:pPr>
      <w:r>
        <w:rPr>
          <w:b/>
          <w:w w:val="90"/>
        </w:rPr>
        <w:t>Могући укупан број бодова: 30</w:t>
      </w:r>
    </w:p>
    <w:p>
      <w:pPr>
        <w:pStyle w:val="Normal"/>
        <w:rPr>
          <w:b/>
          <w:b/>
          <w:w w:val="90"/>
        </w:rPr>
      </w:pPr>
      <w:r>
        <w:rPr>
          <w:b/>
          <w:w w:val="90"/>
        </w:rPr>
      </w:r>
    </w:p>
    <w:p>
      <w:pPr>
        <w:pStyle w:val="Normal"/>
        <w:rPr>
          <w:lang w:val="ru-RU"/>
        </w:rPr>
      </w:pPr>
      <w:r>
        <w:rPr>
          <w:b/>
          <w:w w:val="90"/>
          <w:lang w:val="ru-RU"/>
        </w:rPr>
        <w:t>Инспекцијск</w:t>
      </w:r>
      <w:r>
        <w:rPr>
          <w:b/>
          <w:w w:val="90"/>
          <w:lang w:val="sr-RS"/>
        </w:rPr>
        <w:t>и</w:t>
      </w:r>
      <w:r>
        <w:rPr>
          <w:b/>
          <w:w w:val="90"/>
          <w:lang w:val="ru-RU"/>
        </w:rPr>
        <w:t xml:space="preserve">м надзором утврђен број бодова:    </w:t>
      </w:r>
    </w:p>
    <w:tbl>
      <w:tblPr>
        <w:tblW w:w="741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0"/>
        <w:gridCol w:w="1331"/>
        <w:gridCol w:w="1362"/>
        <w:gridCol w:w="1134"/>
        <w:gridCol w:w="1134"/>
      </w:tblGrid>
      <w:tr>
        <w:trPr>
          <w:trHeight w:val="328" w:hRule="atLeast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w w:val="90"/>
              </w:rPr>
            </w:pPr>
            <w:r>
              <w:rPr>
                <w:b/>
                <w:w w:val="90"/>
              </w:rPr>
              <w:t>Степен ризика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w w:val="90"/>
              </w:rPr>
            </w:pPr>
            <w:r>
              <w:rPr>
                <w:b/>
                <w:w w:val="90"/>
              </w:rPr>
              <w:t>Незнатан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w w:val="90"/>
              </w:rPr>
            </w:pPr>
            <w:r>
              <w:rPr>
                <w:b/>
                <w:w w:val="90"/>
              </w:rPr>
              <w:t>Низак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w w:val="90"/>
              </w:rPr>
            </w:pPr>
            <w:r>
              <w:rPr>
                <w:b/>
                <w:w w:val="90"/>
              </w:rPr>
              <w:t>Средњи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w w:val="90"/>
              </w:rPr>
            </w:pPr>
            <w:r>
              <w:rPr>
                <w:b/>
                <w:w w:val="90"/>
              </w:rPr>
              <w:t>Висок</w:t>
            </w:r>
          </w:p>
        </w:tc>
      </w:tr>
      <w:tr>
        <w:trPr>
          <w:trHeight w:val="328" w:hRule="atLeast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92" w:hanging="0"/>
              <w:jc w:val="center"/>
              <w:rPr>
                <w:b/>
                <w:b/>
                <w:w w:val="90"/>
              </w:rPr>
            </w:pPr>
            <w:r>
              <w:rPr>
                <w:b/>
                <w:w w:val="90"/>
              </w:rPr>
              <w:t>Број бодова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92" w:hanging="0"/>
              <w:jc w:val="center"/>
              <w:rPr>
                <w:w w:val="90"/>
              </w:rPr>
            </w:pPr>
            <w:r>
              <w:rPr>
                <w:w w:val="90"/>
              </w:rPr>
              <w:t>0-4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w w:val="90"/>
              </w:rPr>
            </w:pPr>
            <w:r>
              <w:rPr>
                <w:w w:val="90"/>
              </w:rPr>
              <w:t>5-10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108"/>
              <w:jc w:val="center"/>
              <w:rPr>
                <w:w w:val="90"/>
              </w:rPr>
            </w:pPr>
            <w:r>
              <w:rPr>
                <w:w w:val="90"/>
              </w:rPr>
              <w:t>11-20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108" w:hanging="0"/>
              <w:jc w:val="center"/>
              <w:rPr>
                <w:w w:val="90"/>
              </w:rPr>
            </w:pPr>
            <w:r>
              <w:rPr>
                <w:w w:val="90"/>
              </w:rPr>
              <w:t>21-30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032"/>
        <w:gridCol w:w="5647"/>
      </w:tblGrid>
      <w:tr>
        <w:trPr>
          <w:trHeight w:val="1384" w:hRule="atLeast"/>
        </w:trPr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  <w:t xml:space="preserve">Утврђен степен ризика </w:t>
            </w:r>
          </w:p>
        </w:tc>
        <w:tc>
          <w:tcPr>
            <w:tcW w:w="56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Spacing"/>
              <w:ind w:firstLine="518"/>
              <w:rPr>
                <w:lang w:val="sr-R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3" w:name="__Fieldmark__3788_4238426155"/>
            <w:bookmarkStart w:id="44" w:name="__Fieldmark__3788_4238426155"/>
            <w:bookmarkEnd w:id="44"/>
            <w:r>
              <w:rPr/>
              <w:t xml:space="preserve"> </w:t>
            </w:r>
            <w:r>
              <w:rPr/>
              <w:fldChar w:fldCharType="end"/>
            </w:r>
            <w:r>
              <w:rPr>
                <w:lang w:val="sr-RS"/>
              </w:rPr>
              <w:t>Незнатан</w:t>
            </w:r>
          </w:p>
          <w:p>
            <w:pPr>
              <w:pStyle w:val="NoSpacing"/>
              <w:ind w:firstLine="518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5" w:name="__Fieldmark__3793_4238426155"/>
            <w:bookmarkStart w:id="46" w:name="__Fieldmark__3793_4238426155"/>
            <w:bookmarkEnd w:id="46"/>
            <w:r>
              <w:rPr/>
              <w:t xml:space="preserve"> </w:t>
            </w:r>
            <w:r>
              <w:rPr/>
              <w:fldChar w:fldCharType="end"/>
            </w:r>
            <w:r>
              <w:rPr>
                <w:lang w:val="sr-RS"/>
              </w:rPr>
              <w:t>Низак</w:t>
            </w:r>
          </w:p>
          <w:p>
            <w:pPr>
              <w:pStyle w:val="NoSpacing"/>
              <w:ind w:firstLine="518"/>
              <w:rPr>
                <w:lang w:val="sr-R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7" w:name="__Fieldmark__3798_4238426155"/>
            <w:bookmarkStart w:id="48" w:name="__Fieldmark__3798_4238426155"/>
            <w:bookmarkEnd w:id="48"/>
            <w:r>
              <w:rPr/>
            </w:r>
            <w:r>
              <w:rPr/>
              <w:fldChar w:fldCharType="end"/>
            </w:r>
            <w:r>
              <w:rPr>
                <w:lang w:val="sr-RS"/>
              </w:rPr>
              <w:t xml:space="preserve"> Средњи</w:t>
            </w:r>
          </w:p>
          <w:p>
            <w:pPr>
              <w:pStyle w:val="NoSpacing"/>
              <w:ind w:firstLine="518"/>
              <w:rPr>
                <w:lang w:val="sr-R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9" w:name="__Fieldmark__3802_4238426155"/>
            <w:bookmarkStart w:id="50" w:name="__Fieldmark__3802_4238426155"/>
            <w:bookmarkEnd w:id="50"/>
            <w:r>
              <w:rPr/>
            </w:r>
            <w:r>
              <w:rPr/>
              <w:fldChar w:fldCharType="end"/>
            </w:r>
            <w:r>
              <w:rPr>
                <w:lang w:val="sr-RS"/>
              </w:rPr>
              <w:t xml:space="preserve"> Висок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29"/>
        <w:gridCol w:w="4240"/>
        <w:gridCol w:w="3311"/>
      </w:tblGrid>
      <w:tr>
        <w:trPr>
          <w:trHeight w:val="809" w:hRule="atLeast"/>
        </w:trPr>
        <w:tc>
          <w:tcPr>
            <w:tcW w:w="7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bCs/>
                <w:color w:val="000000"/>
                <w:lang w:eastAsia="de-DE"/>
              </w:rPr>
            </w:pPr>
            <w:r>
              <w:rPr>
                <w:bCs/>
              </w:rPr>
              <w:t>П</w:t>
            </w:r>
            <w:r>
              <w:rPr/>
              <w:t>редставници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bCs/>
                <w:color w:val="000000"/>
                <w:lang w:eastAsia="de-DE"/>
              </w:rPr>
            </w:pPr>
            <w:r>
              <w:rPr>
                <w:bCs/>
                <w:color w:val="000000"/>
                <w:lang w:eastAsia="de-DE"/>
              </w:rPr>
              <w:t>Инспектор за заштиту животне средине</w:t>
            </w:r>
          </w:p>
        </w:tc>
      </w:tr>
      <w:tr>
        <w:trPr/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jc w:val="center"/>
              <w:rPr>
                <w:rFonts w:eastAsia="Calibri"/>
                <w:bCs/>
                <w:color w:val="000000"/>
                <w:lang w:eastAsia="de-DE"/>
              </w:rPr>
            </w:pPr>
            <w:r>
              <w:rPr>
                <w:rFonts w:eastAsia="Calibri"/>
                <w:bCs/>
                <w:color w:val="000000"/>
                <w:lang w:eastAsia="de-DE"/>
              </w:rPr>
              <w:t>Име и презиме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jc w:val="center"/>
              <w:rPr>
                <w:rFonts w:eastAsia="Calibri"/>
                <w:bCs/>
                <w:color w:val="000000"/>
                <w:lang w:eastAsia="de-DE"/>
              </w:rPr>
            </w:pPr>
            <w:r>
              <w:rPr>
                <w:rFonts w:eastAsia="Calibri"/>
                <w:bCs/>
                <w:color w:val="000000"/>
                <w:lang w:eastAsia="de-DE"/>
              </w:rPr>
              <w:t>Радно место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jc w:val="center"/>
              <w:rPr>
                <w:rFonts w:eastAsia="Calibri"/>
                <w:bCs/>
                <w:color w:val="000000"/>
                <w:lang w:eastAsia="de-DE"/>
              </w:rPr>
            </w:pPr>
            <w:r>
              <w:rPr>
                <w:rFonts w:eastAsia="Calibri"/>
                <w:bCs/>
                <w:color w:val="000000"/>
                <w:lang w:eastAsia="de-DE"/>
              </w:rPr>
              <w:t>Име и презиме</w:t>
            </w:r>
          </w:p>
        </w:tc>
      </w:tr>
      <w:tr>
        <w:trPr/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jc w:val="both"/>
              <w:rPr>
                <w:rFonts w:eastAsia="Calibri"/>
                <w:bCs/>
                <w:color w:val="000000"/>
                <w:lang w:eastAsia="de-DE"/>
              </w:rPr>
            </w:pPr>
            <w:r>
              <w:rPr>
                <w:rFonts w:eastAsia="Calibri"/>
                <w:bCs/>
                <w:color w:val="000000"/>
                <w:lang w:eastAsia="de-DE"/>
              </w:rPr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jc w:val="both"/>
              <w:rPr>
                <w:rFonts w:eastAsia="Calibri"/>
                <w:bCs/>
                <w:color w:val="000000"/>
                <w:lang w:val="sr-RS" w:eastAsia="de-DE"/>
              </w:rPr>
            </w:pPr>
            <w:r>
              <w:rPr>
                <w:rFonts w:eastAsia="Calibri"/>
                <w:bCs/>
                <w:color w:val="000000"/>
                <w:lang w:val="sr-RS" w:eastAsia="de-DE"/>
              </w:rPr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rPr>
                <w:rFonts w:eastAsia="Calibri"/>
                <w:bCs/>
                <w:color w:val="000000"/>
                <w:lang w:eastAsia="de-DE"/>
              </w:rPr>
            </w:pPr>
            <w:r>
              <w:rPr>
                <w:rFonts w:eastAsia="Calibri"/>
                <w:bCs/>
                <w:color w:val="000000"/>
                <w:lang w:eastAsia="de-DE"/>
              </w:rPr>
            </w:r>
          </w:p>
          <w:p>
            <w:pPr>
              <w:pStyle w:val="Normal"/>
              <w:overflowPunct w:val="true"/>
              <w:rPr>
                <w:rFonts w:eastAsia="Calibri"/>
                <w:bCs/>
                <w:color w:val="000000"/>
                <w:lang w:eastAsia="de-DE"/>
              </w:rPr>
            </w:pPr>
            <w:r>
              <w:rPr>
                <w:rFonts w:eastAsia="Calibri"/>
                <w:bCs/>
                <w:color w:val="000000"/>
                <w:lang w:eastAsia="de-DE"/>
              </w:rPr>
            </w:r>
          </w:p>
        </w:tc>
      </w:tr>
      <w:tr>
        <w:trPr>
          <w:trHeight w:val="385" w:hRule="atLeast"/>
        </w:trPr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rPr>
                <w:rFonts w:eastAsia="Calibri"/>
                <w:bCs/>
                <w:color w:val="000000"/>
                <w:lang w:eastAsia="de-DE"/>
              </w:rPr>
            </w:pPr>
            <w:r>
              <w:rPr>
                <w:rFonts w:eastAsia="Calibri"/>
                <w:bCs/>
                <w:color w:val="000000"/>
                <w:lang w:eastAsia="de-DE"/>
              </w:rPr>
              <w:t>Датум:</w:t>
            </w:r>
          </w:p>
        </w:tc>
      </w:tr>
    </w:tbl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709" w:right="851" w:header="0" w:top="72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a299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df6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TextChar" w:customStyle="1">
    <w:name w:val="Footnote Text Char"/>
    <w:link w:val="FootnoteText"/>
    <w:semiHidden/>
    <w:qFormat/>
    <w:rsid w:val="00b34fce"/>
    <w:rPr>
      <w:rFonts w:ascii="Times New Roman" w:hAnsi="Times New Roman" w:eastAsia="Times New Roman"/>
    </w:rPr>
  </w:style>
  <w:style w:type="character" w:styleId="FootnoteCharacters">
    <w:name w:val="Footnote Characters"/>
    <w:semiHidden/>
    <w:qFormat/>
    <w:rsid w:val="00b34fce"/>
    <w:rPr>
      <w:rFonts w:cs="Times New Roman"/>
      <w:vertAlign w:val="superscript"/>
    </w:rPr>
  </w:style>
  <w:style w:type="character" w:styleId="FootnoteAnchor">
    <w:name w:val="Footnote Anchor"/>
    <w:rPr>
      <w:rFonts w:cs="Times New Roman"/>
      <w:vertAlign w:val="superscript"/>
    </w:rPr>
  </w:style>
  <w:style w:type="character" w:styleId="HeaderChar" w:customStyle="1">
    <w:name w:val="Header Char"/>
    <w:link w:val="Header"/>
    <w:uiPriority w:val="99"/>
    <w:qFormat/>
    <w:rsid w:val="001f1a13"/>
    <w:rPr>
      <w:rFonts w:ascii="Times New Roman" w:hAnsi="Times New Roman" w:eastAsia="Times New Roman"/>
      <w:sz w:val="24"/>
      <w:szCs w:val="24"/>
    </w:rPr>
  </w:style>
  <w:style w:type="character" w:styleId="FooterChar" w:customStyle="1">
    <w:name w:val="Footer Char"/>
    <w:link w:val="Footer"/>
    <w:uiPriority w:val="99"/>
    <w:qFormat/>
    <w:rsid w:val="001f1a13"/>
    <w:rPr>
      <w:rFonts w:ascii="Times New Roman" w:hAnsi="Times New Roman" w:eastAsia="Times New Roman"/>
      <w:sz w:val="24"/>
      <w:szCs w:val="24"/>
    </w:rPr>
  </w:style>
  <w:style w:type="character" w:styleId="BalloonTextChar" w:customStyle="1">
    <w:name w:val="Balloon Text Char"/>
    <w:link w:val="BalloonText"/>
    <w:uiPriority w:val="99"/>
    <w:semiHidden/>
    <w:qFormat/>
    <w:rsid w:val="001f1a13"/>
    <w:rPr>
      <w:rFonts w:ascii="Tahoma" w:hAnsi="Tahoma" w:eastAsia="Times New Roman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367df6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2">
    <w:name w:val="List Bullet 3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">
    <w:name w:val="Footnote Text"/>
    <w:basedOn w:val="Normal"/>
    <w:link w:val="FootnoteTextChar"/>
    <w:semiHidden/>
    <w:rsid w:val="00b34fce"/>
    <w:pPr/>
    <w:rPr>
      <w:sz w:val="20"/>
      <w:szCs w:val="2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f1a13"/>
    <w:pPr/>
    <w:rPr>
      <w:rFonts w:ascii="Tahoma" w:hAnsi="Tahoma"/>
      <w:sz w:val="16"/>
      <w:szCs w:val="16"/>
    </w:rPr>
  </w:style>
  <w:style w:type="paragraph" w:styleId="NoSpacing">
    <w:name w:val="No Spacing"/>
    <w:uiPriority w:val="1"/>
    <w:qFormat/>
    <w:rsid w:val="005b556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en-US" w:bidi="ar-SA"/>
    </w:rPr>
  </w:style>
  <w:style w:type="paragraph" w:styleId="ListParagraph">
    <w:name w:val="List Paragraph"/>
    <w:basedOn w:val="Normal"/>
    <w:uiPriority w:val="34"/>
    <w:qFormat/>
    <w:rsid w:val="00e959c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b5569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83D3C-CBFF-49E4-ABF2-09C59FC74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LibreOffice/6.4.0.3$Windows_X86_64 LibreOffice_project/b0a288ab3d2d4774cb44b62f04d5d28733ac6df8</Application>
  <Pages>3</Pages>
  <Words>544</Words>
  <Characters>2980</Characters>
  <CharactersWithSpaces>3677</CharactersWithSpaces>
  <Paragraphs>128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2021-04-06T11:45:00Z</dcterms:created>
  <dc:creator>tatjana.babic</dc:creator>
  <dc:description/>
  <dc:language>en-US</dc:language>
  <cp:lastModifiedBy/>
  <cp:lastPrinted>2015-10-13T09:26:00Z</cp:lastPrinted>
  <dcterms:modified xsi:type="dcterms:W3CDTF">2022-08-12T09:03:33Z</dcterms:modified>
  <cp:revision>3</cp:revision>
  <dc:subject/>
  <dc:title>                                            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